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0" w:line="240" w:lineRule="auto"/>
        <w:ind w:firstLine="709"/>
        <w:jc w:val="both"/>
        <w:rPr>
          <w:rFonts w:ascii="Times New Roman" w:hAnsi="Times New Roman"/>
          <w:sz w:val="28"/>
        </w:rPr>
      </w:pPr>
      <w:r>
        <w:rPr>
          <w:rFonts w:ascii="Times New Roman" w:hAnsi="Times New Roman"/>
          <w:b w:val="1"/>
          <w:color w:themeColor="text1" w:val="000000"/>
          <w:sz w:val="28"/>
        </w:rPr>
        <w:t>Ханты-Мансийская межрайонная прокуратура</w:t>
      </w:r>
      <w:r>
        <w:rPr>
          <w:rFonts w:ascii="Times New Roman" w:hAnsi="Times New Roman"/>
          <w:b w:val="1"/>
          <w:color w:themeColor="text1" w:val="000000"/>
          <w:sz w:val="28"/>
        </w:rPr>
        <w:t xml:space="preserve"> разъясняет</w:t>
      </w:r>
      <w:r>
        <w:rPr>
          <w:rFonts w:ascii="Times New Roman" w:hAnsi="Times New Roman"/>
          <w:b w:val="1"/>
          <w:color w:themeColor="text1" w:val="000000"/>
          <w:sz w:val="28"/>
        </w:rPr>
        <w:t>:</w:t>
      </w:r>
    </w:p>
    <w:p w14:paraId="04000000">
      <w:pPr>
        <w:widowControl w:val="1"/>
        <w:spacing w:after="0" w:line="240" w:lineRule="auto"/>
        <w:ind w:firstLine="709"/>
      </w:pPr>
    </w:p>
    <w:p w14:paraId="05000000">
      <w:pPr>
        <w:widowControl w:val="1"/>
        <w:spacing w:after="0" w:line="240" w:lineRule="auto"/>
        <w:ind w:firstLine="709"/>
        <w:jc w:val="center"/>
        <w:rPr>
          <w:rFonts w:ascii="Times New Roman" w:hAnsi="Times New Roman"/>
          <w:b w:val="1"/>
          <w:sz w:val="28"/>
        </w:rPr>
      </w:pPr>
      <w:r>
        <w:rPr>
          <w:rFonts w:ascii="Times New Roman" w:hAnsi="Times New Roman"/>
          <w:b w:val="1"/>
          <w:sz w:val="28"/>
        </w:rPr>
        <w:t>«За мелкое хищение чужого имущества предусмотрена уголовная ответственность»</w:t>
      </w:r>
    </w:p>
    <w:p w14:paraId="06000000">
      <w:pPr>
        <w:widowControl w:val="1"/>
        <w:spacing w:after="0" w:line="240" w:lineRule="auto"/>
        <w:ind w:firstLine="709"/>
        <w:rPr>
          <w:rFonts w:ascii="Times New Roman" w:hAnsi="Times New Roman"/>
          <w:sz w:val="28"/>
        </w:rPr>
      </w:pPr>
    </w:p>
    <w:p w14:paraId="07000000">
      <w:pPr>
        <w:widowControl w:val="1"/>
        <w:spacing w:after="0" w:line="240" w:lineRule="auto"/>
        <w:ind w:firstLine="709"/>
        <w:jc w:val="both"/>
        <w:rPr>
          <w:rFonts w:ascii="Times New Roman" w:hAnsi="Times New Roman"/>
          <w:sz w:val="28"/>
        </w:rPr>
      </w:pPr>
      <w:r>
        <w:rPr>
          <w:rFonts w:ascii="Times New Roman" w:hAnsi="Times New Roman"/>
          <w:sz w:val="28"/>
        </w:rPr>
        <w:t xml:space="preserve">Статья 158.1 УК РФ устанавливает уголовную ответственность за повторное мелкое хищение чужого имущества. </w:t>
      </w:r>
    </w:p>
    <w:p w14:paraId="08000000">
      <w:pPr>
        <w:widowControl w:val="1"/>
        <w:spacing w:after="0" w:line="240" w:lineRule="auto"/>
        <w:ind w:firstLine="709"/>
        <w:jc w:val="both"/>
        <w:rPr>
          <w:rFonts w:ascii="Times New Roman" w:hAnsi="Times New Roman"/>
          <w:sz w:val="28"/>
        </w:rPr>
      </w:pPr>
      <w:r>
        <w:rPr>
          <w:rFonts w:ascii="Times New Roman" w:hAnsi="Times New Roman"/>
          <w:sz w:val="28"/>
        </w:rPr>
        <w:t xml:space="preserve">Мелкое хищение в соответствии со ст. 7.27 КоАП РФ представляет собой хищение на сумму, не превышающую 2,5 тыс. рублей при отсутствии квалифицирующих признаков хищения (при их наличии независимо от стоимости похищенного содеянное расценивается как преступление). </w:t>
      </w:r>
    </w:p>
    <w:p w14:paraId="09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При этом в случае, если лицо ранее привлекалось к административной ответственности по ч. 1 ст. 7.27 КоАП РФ и вновь совершило мелкое хищение (предусмотренное как ч. 1, так и ч. 2 указанной статьи), содеянное продолжает оставаться административным правонарушением. </w:t>
      </w:r>
    </w:p>
    <w:p w14:paraId="0A000000">
      <w:pPr>
        <w:widowControl w:val="1"/>
        <w:spacing w:after="0" w:line="240" w:lineRule="auto"/>
        <w:ind w:firstLine="709"/>
        <w:jc w:val="both"/>
        <w:rPr>
          <w:rFonts w:ascii="Times New Roman" w:hAnsi="Times New Roman"/>
          <w:sz w:val="28"/>
        </w:rPr>
      </w:pPr>
      <w:r>
        <w:rPr>
          <w:rFonts w:ascii="Times New Roman" w:hAnsi="Times New Roman"/>
          <w:sz w:val="28"/>
        </w:rPr>
        <w:t xml:space="preserve">Повторность для целей ст. 158.1 УК РФ образует совершение мелкого хищения при условии предшествующего привлечения к административной ответственности именно по ч. 2 ст. 7.27 КоАП РФ. </w:t>
      </w:r>
    </w:p>
    <w:p w14:paraId="0B000000">
      <w:pPr>
        <w:widowControl w:val="1"/>
        <w:spacing w:after="0" w:line="240" w:lineRule="auto"/>
        <w:ind w:firstLine="709"/>
        <w:jc w:val="both"/>
        <w:rPr>
          <w:rFonts w:ascii="Times New Roman" w:hAnsi="Times New Roman"/>
          <w:sz w:val="28"/>
        </w:rPr>
      </w:pPr>
      <w:r>
        <w:rPr>
          <w:rFonts w:ascii="Times New Roman" w:hAnsi="Times New Roman"/>
          <w:sz w:val="28"/>
        </w:rPr>
        <w:t>В силу статьи 4.6 КоАП РФ лицо считается подвергнутым административно</w:t>
      </w:r>
      <w:r>
        <w:rPr>
          <w:rFonts w:ascii="Times New Roman" w:hAnsi="Times New Roman"/>
          <w:sz w:val="28"/>
        </w:rPr>
        <w:t xml:space="preserve">му наказанию со дня вступления </w:t>
      </w:r>
      <w:r>
        <w:rPr>
          <w:rFonts w:ascii="Times New Roman" w:hAnsi="Times New Roman"/>
          <w:sz w:val="28"/>
        </w:rPr>
        <w:t>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14:paraId="0C000000">
      <w:pPr>
        <w:widowControl w:val="1"/>
        <w:spacing w:after="0" w:line="240" w:lineRule="auto"/>
        <w:ind w:firstLine="709"/>
        <w:jc w:val="both"/>
        <w:rPr>
          <w:rFonts w:ascii="Times New Roman" w:hAnsi="Times New Roman"/>
          <w:sz w:val="28"/>
        </w:rPr>
      </w:pPr>
      <w:r>
        <w:rPr>
          <w:rFonts w:ascii="Times New Roman" w:hAnsi="Times New Roman"/>
          <w:sz w:val="28"/>
        </w:rPr>
        <w:t>Количество вновь совершенных мелких хищений и их размер не влияют на квалификацию, однако в случае, если сумма вновь похищенного превышает 2,5 тыс. рублей, содеянное квалифицируется по общим нормам главы 21 УК РФ (т.е. в зависимости от формы хищения как кража и т.п.).</w:t>
      </w:r>
    </w:p>
    <w:p w14:paraId="0D000000">
      <w:pPr>
        <w:widowControl w:val="1"/>
        <w:spacing w:after="0" w:line="240" w:lineRule="auto"/>
        <w:ind w:firstLine="709"/>
        <w:jc w:val="both"/>
        <w:rPr>
          <w:rFonts w:ascii="Times New Roman" w:hAnsi="Times New Roman"/>
          <w:sz w:val="28"/>
        </w:rPr>
      </w:pPr>
      <w:r>
        <w:rPr>
          <w:rFonts w:ascii="Times New Roman" w:hAnsi="Times New Roman"/>
          <w:sz w:val="28"/>
        </w:rPr>
        <w:t>Наказание за данное преступление предусмотрено в виде штрафа в размере до 40 тысяч рублей или в размере заработной платы или иного дохода осужденного за период до 3 месяцев, обязательных работ на срок до 180 часов, исправительных работ на срок до 6 месяцев, ограничения свободы на срок  о 1 года, принудительных работ на срок до 1 года, ареста на срок до</w:t>
      </w:r>
      <w:r>
        <w:rPr>
          <w:rFonts w:ascii="Times New Roman" w:hAnsi="Times New Roman"/>
          <w:sz w:val="28"/>
        </w:rPr>
        <w:t xml:space="preserve"> 2 месяцев, лишения свободы на срок до 1 года.</w:t>
      </w:r>
    </w:p>
    <w:p w14:paraId="0E000000">
      <w:pPr>
        <w:widowControl w:val="1"/>
        <w:spacing w:after="0" w:line="240" w:lineRule="auto"/>
        <w:ind w:firstLine="709"/>
        <w:jc w:val="both"/>
        <w:rPr>
          <w:rFonts w:ascii="Times New Roman" w:hAnsi="Times New Roman"/>
          <w:sz w:val="28"/>
        </w:rPr>
      </w:pPr>
    </w:p>
    <w:p w14:paraId="0F000000">
      <w:pPr>
        <w:widowControl w:val="1"/>
        <w:spacing w:after="0" w:line="240" w:lineRule="auto"/>
        <w:ind w:firstLine="709"/>
        <w:jc w:val="both"/>
        <w:rPr>
          <w:rFonts w:ascii="Times New Roman" w:hAnsi="Times New Roman"/>
          <w:sz w:val="28"/>
        </w:rPr>
      </w:pPr>
    </w:p>
    <w:p w14:paraId="10000000">
      <w:pPr>
        <w:widowControl w:val="1"/>
        <w:spacing w:after="0" w:line="240" w:lineRule="auto"/>
        <w:ind w:firstLine="709"/>
        <w:jc w:val="center"/>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Уголовная ответственность за вовлечение несовершеннолетних в совершение преступлений</w:t>
      </w:r>
      <w:r>
        <w:rPr>
          <w:rFonts w:ascii="Times New Roman" w:hAnsi="Times New Roman"/>
          <w:b w:val="1"/>
          <w:sz w:val="28"/>
        </w:rPr>
        <w:t>»</w:t>
      </w:r>
    </w:p>
    <w:p w14:paraId="11000000">
      <w:pPr>
        <w:widowControl w:val="1"/>
        <w:spacing w:after="0" w:line="240" w:lineRule="auto"/>
        <w:ind w:firstLine="709"/>
        <w:jc w:val="both"/>
        <w:rPr>
          <w:rFonts w:ascii="Times New Roman" w:hAnsi="Times New Roman"/>
          <w:sz w:val="28"/>
        </w:rPr>
      </w:pPr>
    </w:p>
    <w:p w14:paraId="12000000">
      <w:pPr>
        <w:widowControl w:val="1"/>
        <w:spacing w:after="0" w:line="240" w:lineRule="auto"/>
        <w:ind w:firstLine="709"/>
        <w:jc w:val="both"/>
        <w:rPr>
          <w:rFonts w:ascii="Times New Roman" w:hAnsi="Times New Roman"/>
          <w:sz w:val="28"/>
        </w:rPr>
      </w:pPr>
      <w:r>
        <w:rPr>
          <w:rFonts w:ascii="Times New Roman" w:hAnsi="Times New Roman"/>
          <w:sz w:val="28"/>
        </w:rPr>
        <w:t>На территории автономного округа из года в год регистрируется значительное количество преступлений, совершенных несовершеннолетними, в том числе совместно с совершеннолетними гражданами, которые различными способами вовлекают детей в совершение преступных деяний.</w:t>
      </w:r>
    </w:p>
    <w:p w14:paraId="13000000">
      <w:pPr>
        <w:widowControl w:val="1"/>
        <w:spacing w:after="0" w:line="240" w:lineRule="auto"/>
        <w:ind w:firstLine="709"/>
        <w:jc w:val="both"/>
        <w:rPr>
          <w:rFonts w:ascii="Times New Roman" w:hAnsi="Times New Roman"/>
          <w:sz w:val="28"/>
        </w:rPr>
      </w:pPr>
      <w:r>
        <w:rPr>
          <w:rFonts w:ascii="Times New Roman" w:hAnsi="Times New Roman"/>
          <w:sz w:val="28"/>
        </w:rPr>
        <w:t>Вовлечение детей в совершение преступлений нарушает их нормальное психологическое, духовно-нравственное развитие, оказывает неизгладимые последствия для их неокрепшей психики.</w:t>
      </w:r>
    </w:p>
    <w:p w14:paraId="14000000">
      <w:pPr>
        <w:widowControl w:val="1"/>
        <w:spacing w:after="0" w:line="240" w:lineRule="auto"/>
        <w:ind w:firstLine="709"/>
        <w:jc w:val="both"/>
        <w:rPr>
          <w:rFonts w:ascii="Times New Roman" w:hAnsi="Times New Roman"/>
          <w:sz w:val="28"/>
        </w:rPr>
      </w:pPr>
      <w:r>
        <w:rPr>
          <w:rFonts w:ascii="Times New Roman" w:hAnsi="Times New Roman"/>
          <w:sz w:val="28"/>
        </w:rPr>
        <w:t>Законодательством за вовлечение несовершеннолетних в совершение преступления ст. 150 Уголовного кодекса Российской Федерации (далее – УК РФ) предусмотрена уголовная ответственность.</w:t>
      </w:r>
    </w:p>
    <w:p w14:paraId="15000000">
      <w:pPr>
        <w:widowControl w:val="1"/>
        <w:spacing w:after="0" w:line="240" w:lineRule="auto"/>
        <w:ind w:firstLine="709"/>
        <w:jc w:val="both"/>
        <w:rPr>
          <w:rFonts w:ascii="Times New Roman" w:hAnsi="Times New Roman"/>
          <w:sz w:val="28"/>
        </w:rPr>
      </w:pPr>
      <w:r>
        <w:rPr>
          <w:rFonts w:ascii="Times New Roman" w:hAnsi="Times New Roman"/>
          <w:sz w:val="28"/>
        </w:rPr>
        <w:t>Вовлечение несовершеннолетнего в совершение преступления представляет собой действия взрослого лица, направленные на возбуждение желания совершить преступление, которые могут выражаться как в форме обещаний, обмана и угроз, так и в форме предложения совершить преступление, разжигания чувства зависти, мести и иных действий.</w:t>
      </w:r>
    </w:p>
    <w:p w14:paraId="16000000">
      <w:pPr>
        <w:widowControl w:val="1"/>
        <w:spacing w:after="0" w:line="240" w:lineRule="auto"/>
        <w:ind w:firstLine="709"/>
        <w:jc w:val="both"/>
        <w:rPr>
          <w:rFonts w:ascii="Times New Roman" w:hAnsi="Times New Roman"/>
          <w:sz w:val="28"/>
        </w:rPr>
      </w:pPr>
      <w:r>
        <w:rPr>
          <w:rFonts w:ascii="Times New Roman" w:hAnsi="Times New Roman"/>
          <w:sz w:val="28"/>
        </w:rPr>
        <w:t>В зависимости от обстоятель</w:t>
      </w:r>
      <w:r>
        <w:rPr>
          <w:rFonts w:ascii="Times New Roman" w:hAnsi="Times New Roman"/>
          <w:sz w:val="28"/>
        </w:rPr>
        <w:t>ств пр</w:t>
      </w:r>
      <w:r>
        <w:rPr>
          <w:rFonts w:ascii="Times New Roman" w:hAnsi="Times New Roman"/>
          <w:sz w:val="28"/>
        </w:rPr>
        <w:t>едусмотрены различные виды наказаний за вовлечение несовершеннолетнего в совершение преступления.</w:t>
      </w:r>
    </w:p>
    <w:p w14:paraId="17000000">
      <w:pPr>
        <w:widowControl w:val="1"/>
        <w:spacing w:after="0" w:line="240" w:lineRule="auto"/>
        <w:ind w:firstLine="709"/>
        <w:jc w:val="both"/>
        <w:rPr>
          <w:rFonts w:ascii="Times New Roman" w:hAnsi="Times New Roman"/>
          <w:sz w:val="28"/>
        </w:rPr>
      </w:pPr>
      <w:r>
        <w:rPr>
          <w:rFonts w:ascii="Times New Roman" w:hAnsi="Times New Roman"/>
          <w:sz w:val="28"/>
        </w:rPr>
        <w:t>Так, ч. 2 ст. 150 УК РФ предусмотрена уголовная ответственность родителей, педагогических работников либо иных лиц, на которые законом возложены обязанности по воспитанию несовершеннолетнего, а также за вовлечение с использованием информационно-телекоммуникационных сетей (включая сеть «Интернет»), установив наказание в виде лишения свободы на срок от 3 до 6 лет с возможностью лишения права занимать определенные должности или заниматься определенной деятельностью на</w:t>
      </w:r>
      <w:r>
        <w:rPr>
          <w:rFonts w:ascii="Times New Roman" w:hAnsi="Times New Roman"/>
          <w:sz w:val="28"/>
        </w:rPr>
        <w:t xml:space="preserve"> срок до 3 лет.</w:t>
      </w:r>
    </w:p>
    <w:p w14:paraId="18000000">
      <w:pPr>
        <w:widowControl w:val="1"/>
        <w:spacing w:after="0" w:line="240" w:lineRule="auto"/>
        <w:ind w:firstLine="709"/>
        <w:jc w:val="both"/>
        <w:rPr>
          <w:rFonts w:ascii="Times New Roman" w:hAnsi="Times New Roman"/>
          <w:sz w:val="28"/>
        </w:rPr>
      </w:pPr>
      <w:r>
        <w:rPr>
          <w:rFonts w:ascii="Times New Roman" w:hAnsi="Times New Roman"/>
          <w:sz w:val="28"/>
        </w:rPr>
        <w:t>Более строгая уголовная ответственность наступает в случаях применения к</w:t>
      </w:r>
      <w:r>
        <w:rPr>
          <w:rFonts w:ascii="Times New Roman" w:hAnsi="Times New Roman"/>
          <w:sz w:val="28"/>
        </w:rPr>
        <w:t xml:space="preserve"> </w:t>
      </w:r>
      <w:r>
        <w:rPr>
          <w:rFonts w:ascii="Times New Roman" w:hAnsi="Times New Roman"/>
          <w:sz w:val="28"/>
        </w:rPr>
        <w:t>несовершеннолетнему (либо иному лицу, жизнь и здоровье которого для него дороги в силу сложившихся взаимоотношений) насилия, а также угрозы применения насилия (ч. 3 ст. 150 УК РФ, лишение свободы на срок от 4 до 9 лет с ограничением свободы на срок до 2 лет либо без такового и с лишением права</w:t>
      </w:r>
      <w:r>
        <w:rPr>
          <w:rFonts w:ascii="Times New Roman" w:hAnsi="Times New Roman"/>
          <w:sz w:val="28"/>
        </w:rPr>
        <w:t xml:space="preserve"> занимать определенные должности или заниматься определенной деятельностью на срок до трех лет или без такового).</w:t>
      </w:r>
    </w:p>
    <w:p w14:paraId="19000000">
      <w:pPr>
        <w:widowControl w:val="1"/>
        <w:spacing w:after="0" w:line="240" w:lineRule="auto"/>
        <w:ind w:firstLine="709"/>
        <w:jc w:val="both"/>
        <w:rPr>
          <w:rFonts w:ascii="Times New Roman" w:hAnsi="Times New Roman"/>
          <w:sz w:val="28"/>
        </w:rPr>
      </w:pPr>
      <w:r>
        <w:rPr>
          <w:rFonts w:ascii="Times New Roman" w:hAnsi="Times New Roman"/>
          <w:sz w:val="28"/>
        </w:rPr>
        <w:t>Самое суровое наказание предусмотрено за вовлечение несовершеннолетнего в преступление, совершаемое преступной группой, вовлечение в совершение тяжкого или особо тяжкого преступления, либо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(ч. 4 ст. 150 УК РФ, от 5 до 10 лет лишения свободы с</w:t>
      </w:r>
      <w:r>
        <w:rPr>
          <w:rFonts w:ascii="Times New Roman" w:hAnsi="Times New Roman"/>
          <w:sz w:val="28"/>
        </w:rPr>
        <w:t xml:space="preserve"> ограничением свободы на срок до двух лет либо без такового).</w:t>
      </w:r>
    </w:p>
    <w:p w14:paraId="1A000000">
      <w:pPr>
        <w:widowControl w:val="1"/>
        <w:spacing w:after="0" w:line="240" w:lineRule="auto"/>
        <w:ind w:firstLine="709"/>
        <w:jc w:val="both"/>
        <w:rPr>
          <w:rFonts w:ascii="Times New Roman" w:hAnsi="Times New Roman"/>
          <w:sz w:val="28"/>
        </w:rPr>
      </w:pPr>
      <w:r>
        <w:rPr>
          <w:rFonts w:ascii="Times New Roman" w:hAnsi="Times New Roman"/>
          <w:sz w:val="28"/>
        </w:rPr>
        <w:t>Своевременное выявление и привлечение к установленной законом ответственности лиц, вовлекающих детей в преступные деяний, способствует предупреждению подростковой преступности, нормальному формированию и нравственному развитию несовершеннолетних.</w:t>
      </w:r>
    </w:p>
    <w:p w14:paraId="1B000000">
      <w:pPr>
        <w:widowControl w:val="1"/>
        <w:spacing w:after="0" w:line="240" w:lineRule="auto"/>
        <w:ind w:firstLine="709"/>
        <w:jc w:val="both"/>
        <w:rPr>
          <w:rFonts w:ascii="Times New Roman" w:hAnsi="Times New Roman"/>
          <w:sz w:val="28"/>
        </w:rPr>
      </w:pPr>
    </w:p>
    <w:p w14:paraId="1C000000">
      <w:pPr>
        <w:widowControl w:val="1"/>
        <w:spacing w:after="0" w:line="240" w:lineRule="auto"/>
        <w:ind w:firstLine="709"/>
        <w:jc w:val="both"/>
        <w:rPr>
          <w:rFonts w:ascii="Times New Roman" w:hAnsi="Times New Roman"/>
          <w:sz w:val="28"/>
        </w:rPr>
      </w:pPr>
    </w:p>
    <w:p w14:paraId="1D000000">
      <w:pPr>
        <w:widowControl w:val="1"/>
        <w:spacing w:after="0" w:line="240" w:lineRule="auto"/>
        <w:ind w:firstLine="709"/>
        <w:jc w:val="center"/>
        <w:rPr>
          <w:rFonts w:ascii="Times New Roman" w:hAnsi="Times New Roman"/>
          <w:b w:val="1"/>
          <w:sz w:val="28"/>
        </w:rPr>
      </w:pPr>
      <w:r>
        <w:rPr>
          <w:rFonts w:ascii="Times New Roman" w:hAnsi="Times New Roman"/>
          <w:b w:val="1"/>
          <w:sz w:val="28"/>
        </w:rPr>
        <w:t xml:space="preserve"> «Об уголовной ответственности за фиктивную регистрацию»</w:t>
      </w:r>
    </w:p>
    <w:p w14:paraId="1E000000">
      <w:pPr>
        <w:widowControl w:val="1"/>
        <w:spacing w:after="0" w:line="240" w:lineRule="auto"/>
        <w:ind w:firstLine="709"/>
        <w:jc w:val="both"/>
        <w:rPr>
          <w:rFonts w:ascii="Times New Roman" w:hAnsi="Times New Roman"/>
          <w:sz w:val="28"/>
        </w:rPr>
      </w:pPr>
    </w:p>
    <w:p w14:paraId="1F000000">
      <w:pPr>
        <w:widowControl w:val="1"/>
        <w:spacing w:after="0" w:line="240" w:lineRule="auto"/>
        <w:ind w:firstLine="709"/>
        <w:jc w:val="both"/>
        <w:rPr>
          <w:rFonts w:ascii="Times New Roman" w:hAnsi="Times New Roman"/>
          <w:sz w:val="28"/>
        </w:rPr>
      </w:pPr>
      <w:r>
        <w:rPr>
          <w:rFonts w:ascii="Times New Roman" w:hAnsi="Times New Roman"/>
          <w:sz w:val="28"/>
        </w:rPr>
        <w:t xml:space="preserve">Статьёй 322.2 УК РФ предусмотрена уголовная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 а также за фиктивную регистрацию иностранного гражданина или лица без гражданства по месту жительства в жилом помещении в Российской Федерации. </w:t>
      </w:r>
    </w:p>
    <w:p w14:paraId="20000000">
      <w:pPr>
        <w:widowControl w:val="1"/>
        <w:spacing w:after="0" w:line="240" w:lineRule="auto"/>
        <w:ind w:firstLine="709"/>
        <w:jc w:val="both"/>
        <w:rPr>
          <w:rFonts w:ascii="Times New Roman" w:hAnsi="Times New Roman"/>
          <w:sz w:val="28"/>
        </w:rPr>
      </w:pPr>
      <w:r>
        <w:rPr>
          <w:rFonts w:ascii="Times New Roman" w:hAnsi="Times New Roman"/>
          <w:sz w:val="28"/>
        </w:rPr>
        <w:t xml:space="preserve">Порядок постановки и снятия граждан РФ с регистрационного учета установлен Законом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 </w:t>
      </w:r>
      <w:r>
        <w:rPr>
          <w:rFonts w:ascii="Times New Roman" w:hAnsi="Times New Roman"/>
          <w:sz w:val="28"/>
        </w:rPr>
        <w:t>По смыслу закона, фиктивная регистрация гражданина РФ по месту пребывания или по месту жительства – совершение указанных действий на основании представления заведомо недостоверных сведений или документов для такой регистрации, а также его регистрация в жилом помещении без намерения указанного лица пребывать (проживать) в этом помещении, либо без намерения нанимателя (собственника) жилого помещения предоставить регистрируемому лицу это жилое помещение для пребывания (проживания).</w:t>
      </w:r>
    </w:p>
    <w:p w14:paraId="21000000">
      <w:pPr>
        <w:widowControl w:val="1"/>
        <w:spacing w:after="0" w:line="240" w:lineRule="auto"/>
        <w:ind w:firstLine="709"/>
        <w:jc w:val="both"/>
        <w:rPr>
          <w:rFonts w:ascii="Times New Roman" w:hAnsi="Times New Roman"/>
          <w:sz w:val="28"/>
        </w:rPr>
      </w:pPr>
      <w:r>
        <w:rPr>
          <w:rFonts w:ascii="Times New Roman" w:hAnsi="Times New Roman"/>
          <w:sz w:val="28"/>
        </w:rPr>
        <w:t>Применительно к иностранному гражданину и лицу без гражданства  понятие фиктивной регистрации раскрыто в п. 10 ч. 1 ст. 2 Федерального закона от 18.07.2006 № 109-ФЗ «О миграционном учете иностранных граждан и лиц без гражданства в Российской Федерации», его содержание аналогично вышеприведенному.</w:t>
      </w:r>
    </w:p>
    <w:p w14:paraId="22000000">
      <w:pPr>
        <w:widowControl w:val="1"/>
        <w:spacing w:after="0" w:line="240" w:lineRule="auto"/>
        <w:ind w:firstLine="709"/>
        <w:jc w:val="both"/>
        <w:rPr>
          <w:rFonts w:ascii="Times New Roman" w:hAnsi="Times New Roman"/>
          <w:sz w:val="28"/>
        </w:rPr>
      </w:pPr>
      <w:r>
        <w:rPr>
          <w:rFonts w:ascii="Times New Roman" w:hAnsi="Times New Roman"/>
          <w:sz w:val="28"/>
        </w:rPr>
        <w:t>Санкция ст. 322.2 УК РФ предусматривает наказание в виде штрафа в размере от ста тысяч до пятисот тысяч рублей или в размере заработной платы или иного дохода осужденного за период до пяти лет,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w:t>
      </w:r>
      <w:r>
        <w:rPr>
          <w:rFonts w:ascii="Times New Roman" w:hAnsi="Times New Roman"/>
          <w:sz w:val="28"/>
        </w:rPr>
        <w:t xml:space="preserve">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14:paraId="23000000">
      <w:pPr>
        <w:widowControl w:val="1"/>
        <w:spacing w:after="0" w:line="240" w:lineRule="auto"/>
        <w:ind w:firstLine="709"/>
        <w:jc w:val="both"/>
        <w:rPr>
          <w:rFonts w:ascii="Times New Roman" w:hAnsi="Times New Roman"/>
          <w:sz w:val="28"/>
        </w:rPr>
      </w:pPr>
      <w:r>
        <w:rPr>
          <w:rFonts w:ascii="Times New Roman" w:hAnsi="Times New Roman"/>
          <w:sz w:val="28"/>
        </w:rPr>
        <w:t xml:space="preserve">Уголовным законом установлена возможность освобождения от уголовной ответственности лица, совершившего данное преступление, при наличии двух условий: если оно способствовало раскрытию этого преступления </w:t>
      </w:r>
      <w:r>
        <w:rPr>
          <w:rFonts w:ascii="Times New Roman" w:hAnsi="Times New Roman"/>
          <w:sz w:val="28"/>
        </w:rPr>
        <w:t>и</w:t>
      </w:r>
      <w:r>
        <w:rPr>
          <w:rFonts w:ascii="Times New Roman" w:hAnsi="Times New Roman"/>
          <w:sz w:val="28"/>
        </w:rPr>
        <w:t xml:space="preserve"> если в его действиях нет иного состава преступления.</w:t>
      </w:r>
    </w:p>
    <w:p w14:paraId="24000000">
      <w:pPr>
        <w:widowControl w:val="1"/>
        <w:spacing w:after="0" w:line="240" w:lineRule="auto"/>
        <w:ind w:firstLine="709"/>
        <w:jc w:val="both"/>
        <w:rPr>
          <w:rFonts w:ascii="Times New Roman" w:hAnsi="Times New Roman"/>
          <w:sz w:val="28"/>
        </w:rPr>
      </w:pPr>
      <w:r>
        <w:rPr>
          <w:rFonts w:ascii="Times New Roman" w:hAnsi="Times New Roman"/>
          <w:sz w:val="28"/>
        </w:rPr>
        <w:t>При этом</w:t>
      </w:r>
      <w:r>
        <w:rPr>
          <w:rFonts w:ascii="Times New Roman" w:hAnsi="Times New Roman"/>
          <w:sz w:val="28"/>
        </w:rPr>
        <w:t>,</w:t>
      </w:r>
      <w:r>
        <w:rPr>
          <w:rFonts w:ascii="Times New Roman" w:hAnsi="Times New Roman"/>
          <w:sz w:val="28"/>
        </w:rPr>
        <w:t xml:space="preserve"> под способствованием раскрытию преступления в данном случае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w:t>
      </w:r>
      <w:r>
        <w:rPr>
          <w:rFonts w:ascii="Times New Roman" w:hAnsi="Times New Roman"/>
          <w:sz w:val="28"/>
        </w:rPr>
        <w:t>изобличении</w:t>
      </w:r>
      <w:r>
        <w:rPr>
          <w:rFonts w:ascii="Times New Roman" w:hAnsi="Times New Roman"/>
          <w:sz w:val="28"/>
        </w:rPr>
        <w:t xml:space="preserve"> соучастников преступления. </w:t>
      </w:r>
    </w:p>
    <w:p w14:paraId="25000000">
      <w:pPr>
        <w:widowControl w:val="1"/>
        <w:spacing w:after="0" w:line="240" w:lineRule="auto"/>
        <w:ind w:firstLine="709"/>
        <w:jc w:val="both"/>
        <w:rPr>
          <w:rFonts w:ascii="Times New Roman" w:hAnsi="Times New Roman"/>
          <w:sz w:val="28"/>
        </w:rPr>
      </w:pPr>
    </w:p>
    <w:p w14:paraId="26000000">
      <w:pPr>
        <w:widowControl w:val="1"/>
        <w:spacing w:after="0" w:line="240" w:lineRule="auto"/>
        <w:ind w:firstLine="709"/>
        <w:jc w:val="both"/>
        <w:rPr>
          <w:rFonts w:ascii="Times New Roman" w:hAnsi="Times New Roman"/>
          <w:sz w:val="28"/>
        </w:rPr>
      </w:pPr>
    </w:p>
    <w:p w14:paraId="27000000">
      <w:pPr>
        <w:widowControl w:val="1"/>
        <w:spacing w:after="0" w:line="240" w:lineRule="auto"/>
        <w:ind w:firstLine="709"/>
        <w:jc w:val="both"/>
        <w:rPr>
          <w:rFonts w:ascii="Times New Roman" w:hAnsi="Times New Roman"/>
          <w:sz w:val="28"/>
        </w:rPr>
      </w:pPr>
    </w:p>
    <w:p w14:paraId="28000000">
      <w:pPr>
        <w:widowControl w:val="1"/>
        <w:spacing w:after="0" w:line="240" w:lineRule="auto"/>
        <w:ind w:firstLine="709"/>
        <w:jc w:val="both"/>
        <w:rPr>
          <w:rFonts w:ascii="Times New Roman" w:hAnsi="Times New Roman"/>
          <w:sz w:val="28"/>
        </w:rPr>
      </w:pPr>
    </w:p>
    <w:p w14:paraId="29000000">
      <w:pPr>
        <w:widowControl w:val="1"/>
        <w:spacing w:after="0" w:line="240" w:lineRule="auto"/>
        <w:ind w:firstLine="709"/>
        <w:jc w:val="both"/>
        <w:rPr>
          <w:rFonts w:ascii="Times New Roman" w:hAnsi="Times New Roman"/>
          <w:sz w:val="28"/>
        </w:rPr>
      </w:pPr>
    </w:p>
    <w:p w14:paraId="2A000000">
      <w:pPr>
        <w:widowControl w:val="1"/>
        <w:spacing w:after="0" w:line="240" w:lineRule="auto"/>
        <w:ind w:firstLine="709"/>
        <w:jc w:val="center"/>
        <w:rPr>
          <w:rFonts w:ascii="Times New Roman" w:hAnsi="Times New Roman"/>
          <w:b w:val="1"/>
          <w:color w:themeColor="text1" w:val="000000"/>
          <w:sz w:val="28"/>
          <w:highlight w:val="white"/>
        </w:rPr>
      </w:pPr>
      <w:r>
        <w:rPr>
          <w:rFonts w:ascii="Times New Roman" w:hAnsi="Times New Roman"/>
          <w:b w:val="1"/>
          <w:color w:themeColor="text1" w:val="000000"/>
          <w:sz w:val="28"/>
          <w:highlight w:val="white"/>
        </w:rPr>
        <w:t>Административная ответственность должника в деле о банкротстве</w:t>
      </w:r>
    </w:p>
    <w:p w14:paraId="2B000000">
      <w:pPr>
        <w:widowControl w:val="1"/>
        <w:spacing w:after="0" w:line="240" w:lineRule="auto"/>
        <w:ind w:firstLine="709"/>
        <w:jc w:val="both"/>
        <w:rPr>
          <w:rFonts w:ascii="Times New Roman" w:hAnsi="Times New Roman"/>
          <w:b w:val="1"/>
          <w:color w:themeColor="text1" w:val="000000"/>
          <w:sz w:val="28"/>
          <w:highlight w:val="white"/>
        </w:rPr>
      </w:pPr>
    </w:p>
    <w:p w14:paraId="2C000000">
      <w:pPr>
        <w:widowControl w:val="1"/>
        <w:spacing w:after="0" w:line="240" w:lineRule="auto"/>
        <w:ind w:firstLine="709"/>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В соответствии с пунктом 9 статьи 213.9 Федерального закона от 26.10.2002 № 127-ФЗ «О несостоятельности (банкротстве)» гражданин обязан предоставлять финансовому управляющему по его требованию любые сведения о составе своего имущества, месте нахождения этого имущества, составе своих обязательств, кредиторах и иные имеющие отношение к делу о банкротстве гражданина сведения в течение пятнадцати дней с даты получения требования об этом.</w:t>
      </w:r>
    </w:p>
    <w:p w14:paraId="2D000000">
      <w:pPr>
        <w:widowControl w:val="1"/>
        <w:spacing w:after="0" w:line="240" w:lineRule="auto"/>
        <w:ind w:firstLine="709"/>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При неисполнении гражданином указанной обязанности финансовый управляющий направляет в арбитражный суд ходатайство об истребовании доказательств, на основании которого в установленном процессуальным законодательством порядке арбитражный суд выдает финансовому управляющему запросы с правом получения ответов на руки.</w:t>
      </w:r>
    </w:p>
    <w:p w14:paraId="2E000000">
      <w:pPr>
        <w:widowControl w:val="1"/>
        <w:spacing w:after="0" w:line="240" w:lineRule="auto"/>
        <w:ind w:firstLine="709"/>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Сокрытие имущества, имущественных прав или имущественных обязанностей, сведений о размере имущества, месте его нахождения или иных сведений об имуществе, имущественных правах или имущественных обязанностях, передача имущества во владение другим лицам, отчуждение или уничтожение имущества, а также незаконное воспрепятствование деятельности финансового управляющего, в том числе уклонение или отказ от предоставления финансовому управляющему сведений в случаях, предусмотренных Федеральным законом, передачи финансовому управляющему</w:t>
      </w:r>
      <w:r>
        <w:rPr>
          <w:rFonts w:ascii="Times New Roman" w:hAnsi="Times New Roman"/>
          <w:color w:themeColor="text1" w:val="000000"/>
          <w:sz w:val="28"/>
          <w:highlight w:val="white"/>
        </w:rPr>
        <w:t xml:space="preserve"> документов, необходимых для исполнения возложенных на него обязанностей, влечет за собой ответственность в соответствии с законодательством Российской Федерации.</w:t>
      </w:r>
    </w:p>
    <w:p w14:paraId="2F000000">
      <w:pPr>
        <w:widowControl w:val="1"/>
        <w:spacing w:after="0" w:line="240" w:lineRule="auto"/>
        <w:ind w:firstLine="709"/>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 xml:space="preserve">В случае </w:t>
      </w:r>
      <w:r>
        <w:rPr>
          <w:rFonts w:ascii="Times New Roman" w:hAnsi="Times New Roman"/>
          <w:color w:themeColor="text1" w:val="000000"/>
          <w:sz w:val="28"/>
          <w:highlight w:val="white"/>
        </w:rPr>
        <w:t>непередачи</w:t>
      </w:r>
      <w:r>
        <w:rPr>
          <w:rFonts w:ascii="Times New Roman" w:hAnsi="Times New Roman"/>
          <w:color w:themeColor="text1" w:val="000000"/>
          <w:sz w:val="28"/>
          <w:highlight w:val="white"/>
        </w:rPr>
        <w:t xml:space="preserve"> и необеспечения передачи финансовому управляющему истребованных арбитражным управляющим документов у должника, перечисленных в направленном должнику уведомлении-запросе, прокурор возбуждает дело об административном правонарушении по части 7 статьи 14.13 КоАП РФ за незаконное воспрепятствование гражданином деятельности арбитражного управляющего, утвержденного арбитражным судом в деле о банкротстве гражданина.</w:t>
      </w:r>
    </w:p>
    <w:p w14:paraId="30000000">
      <w:pPr>
        <w:widowControl w:val="1"/>
        <w:spacing w:after="0" w:line="240" w:lineRule="auto"/>
        <w:ind w:firstLine="709"/>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t>Привлечение должника к административной ответственности за неправомерные действия при банкротстве является основанием для признания поведения должника недобросовестным и неприменением в отношении гражданина правил об освобождении от исполнения обязатель</w:t>
      </w:r>
      <w:r>
        <w:rPr>
          <w:rFonts w:ascii="Times New Roman" w:hAnsi="Times New Roman"/>
          <w:color w:themeColor="text1" w:val="000000"/>
          <w:sz w:val="28"/>
          <w:highlight w:val="white"/>
        </w:rPr>
        <w:t>ств пр</w:t>
      </w:r>
      <w:r>
        <w:rPr>
          <w:rFonts w:ascii="Times New Roman" w:hAnsi="Times New Roman"/>
          <w:color w:themeColor="text1" w:val="000000"/>
          <w:sz w:val="28"/>
          <w:highlight w:val="white"/>
        </w:rPr>
        <w:t>и завершении процедуры банкротства.</w:t>
      </w:r>
    </w:p>
    <w:p w14:paraId="31000000">
      <w:pPr>
        <w:widowControl w:val="1"/>
        <w:spacing w:after="0" w:line="240" w:lineRule="auto"/>
        <w:ind w:firstLine="709"/>
        <w:jc w:val="both"/>
        <w:rPr>
          <w:rFonts w:ascii="Times New Roman" w:hAnsi="Times New Roman"/>
          <w:sz w:val="28"/>
        </w:rPr>
      </w:pPr>
    </w:p>
    <w:p w14:paraId="32000000">
      <w:pPr>
        <w:widowControl w:val="1"/>
        <w:spacing w:after="0" w:line="240" w:lineRule="auto"/>
        <w:ind w:firstLine="709"/>
        <w:jc w:val="both"/>
        <w:rPr>
          <w:rFonts w:ascii="Times New Roman" w:hAnsi="Times New Roman"/>
          <w:sz w:val="28"/>
        </w:rPr>
      </w:pPr>
    </w:p>
    <w:p w14:paraId="33000000">
      <w:pPr>
        <w:widowControl w:val="1"/>
        <w:spacing w:after="0" w:line="240" w:lineRule="auto"/>
        <w:ind w:firstLine="709"/>
        <w:jc w:val="center"/>
        <w:rPr>
          <w:rFonts w:ascii="Times New Roman" w:hAnsi="Times New Roman"/>
          <w:b w:val="1"/>
          <w:sz w:val="28"/>
        </w:rPr>
      </w:pPr>
    </w:p>
    <w:p w14:paraId="34000000">
      <w:pPr>
        <w:widowControl w:val="1"/>
        <w:spacing w:after="0" w:line="240" w:lineRule="auto"/>
        <w:ind w:firstLine="709"/>
        <w:jc w:val="center"/>
        <w:rPr>
          <w:rFonts w:ascii="Times New Roman" w:hAnsi="Times New Roman"/>
          <w:b w:val="1"/>
          <w:sz w:val="28"/>
        </w:rPr>
      </w:pPr>
      <w:bookmarkStart w:id="1" w:name="_GoBack"/>
      <w:bookmarkEnd w:id="1"/>
    </w:p>
    <w:sectPr>
      <w:headerReference r:id="rId1" w:type="default"/>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160" w:line="264" w:lineRule="auto"/>
      <w:ind/>
    </w:pPr>
    <w:rPr>
      <w:color w:val="000000"/>
    </w:rPr>
  </w:style>
  <w:style w:default="1" w:styleId="Style_2_ch" w:type="character">
    <w:name w:val="Normal"/>
    <w:link w:val="Style_2"/>
    <w:rPr>
      <w:color w:val="000000"/>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Balloon Text"/>
    <w:basedOn w:val="Style_2"/>
    <w:link w:val="Style_15_ch"/>
    <w:pPr>
      <w:widowControl w:val="1"/>
      <w:spacing w:after="0" w:line="240" w:lineRule="auto"/>
      <w:ind/>
    </w:pPr>
    <w:rPr>
      <w:rFonts w:ascii="Tahoma" w:hAnsi="Tahoma"/>
      <w:sz w:val="16"/>
    </w:rPr>
  </w:style>
  <w:style w:styleId="Style_15_ch" w:type="character">
    <w:name w:val="Balloon Text"/>
    <w:basedOn w:val="Style_2_ch"/>
    <w:link w:val="Style_15"/>
    <w:rPr>
      <w:rFonts w:ascii="Tahoma" w:hAnsi="Tahoma"/>
      <w:sz w:val="16"/>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1" w:type="paragraph">
    <w:name w:val="header"/>
    <w:basedOn w:val="Style_2"/>
    <w:link w:val="Style_1_ch"/>
    <w:pPr>
      <w:widowControl w:val="1"/>
      <w:tabs>
        <w:tab w:leader="none" w:pos="4677" w:val="center"/>
        <w:tab w:leader="none" w:pos="9355" w:val="right"/>
      </w:tabs>
      <w:spacing w:after="0" w:line="240" w:lineRule="auto"/>
      <w:ind/>
    </w:pPr>
  </w:style>
  <w:style w:styleId="Style_1_ch" w:type="character">
    <w:name w:val="header"/>
    <w:basedOn w:val="Style_2_ch"/>
    <w:link w:val="Style_1"/>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footer"/>
    <w:basedOn w:val="Style_2"/>
    <w:link w:val="Style_24_ch"/>
    <w:pPr>
      <w:widowControl w:val="1"/>
      <w:tabs>
        <w:tab w:leader="none" w:pos="4677" w:val="center"/>
        <w:tab w:leader="none" w:pos="9355" w:val="right"/>
      </w:tabs>
      <w:spacing w:after="0" w:line="240" w:lineRule="auto"/>
      <w:ind/>
    </w:pPr>
  </w:style>
  <w:style w:styleId="Style_24_ch" w:type="character">
    <w:name w:val="footer"/>
    <w:basedOn w:val="Style_2_ch"/>
    <w:link w:val="Style_24"/>
  </w:style>
  <w:style w:styleId="Style_25" w:type="paragraph">
    <w:name w:val="heading 2"/>
    <w:next w:val="Style_2"/>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2025-12-26T07:22:28Z</dcterms:created>
  <dcterms:modified xsi:type="dcterms:W3CDTF">2025-12-26T07:22:28Z</dcterms:modified>
</cp:coreProperties>
</file>